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B7656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732E37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 w:rsidR="00732E37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1B5CC4">
        <w:rPr>
          <w:b w:val="0"/>
          <w:bCs w:val="0"/>
          <w:color w:val="000000"/>
          <w:spacing w:val="-8"/>
        </w:rPr>
        <w:t>0</w:t>
      </w:r>
      <w:r w:rsidR="00732E3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732E37">
        <w:rPr>
          <w:b w:val="0"/>
          <w:bCs w:val="0"/>
          <w:color w:val="000000"/>
          <w:spacing w:val="-8"/>
        </w:rPr>
        <w:t>ма</w:t>
      </w:r>
      <w:r w:rsidR="002063EC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B5CC4">
        <w:rPr>
          <w:b w:val="0"/>
          <w:bCs w:val="0"/>
        </w:rPr>
        <w:t>0</w:t>
      </w:r>
      <w:r w:rsidR="00732E37">
        <w:rPr>
          <w:b w:val="0"/>
          <w:bCs w:val="0"/>
        </w:rPr>
        <w:t>8</w:t>
      </w:r>
      <w:r w:rsidR="002701A7">
        <w:rPr>
          <w:b w:val="0"/>
          <w:bCs w:val="0"/>
        </w:rPr>
        <w:t xml:space="preserve"> </w:t>
      </w:r>
      <w:r w:rsidR="00732E37">
        <w:rPr>
          <w:b w:val="0"/>
          <w:bCs w:val="0"/>
        </w:rPr>
        <w:t>ма</w:t>
      </w:r>
      <w:r w:rsidR="002063EC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A541DE" w:rsidRPr="00C61DA5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8159B" w:rsidRDefault="00F96BDF" w:rsidP="00A541DE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</w:p>
    <w:tbl>
      <w:tblPr>
        <w:tblpPr w:leftFromText="180" w:rightFromText="180" w:vertAnchor="text" w:horzAnchor="page" w:tblpX="278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СК </w:t>
            </w:r>
            <w:r w:rsidRPr="001B5CC4">
              <w:rPr>
                <w:b w:val="0"/>
              </w:rPr>
              <w:t>«</w:t>
            </w:r>
            <w:r w:rsidR="00450AB0" w:rsidRPr="00450AB0">
              <w:rPr>
                <w:b w:val="0"/>
              </w:rPr>
              <w:t>ДЕРЖАВА</w:t>
            </w:r>
            <w:r w:rsidRPr="001B5CC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450AB0" w:rsidP="00B7656A">
            <w:pPr>
              <w:jc w:val="center"/>
              <w:rPr>
                <w:b w:val="0"/>
              </w:rPr>
            </w:pPr>
            <w:r w:rsidRPr="00450AB0">
              <w:rPr>
                <w:b w:val="0"/>
              </w:rPr>
              <w:t>7136502280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50AB0" w:rsidRPr="00450AB0">
              <w:rPr>
                <w:b w:val="0"/>
              </w:rPr>
              <w:t>СтройМонтаж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855310" w:rsidRDefault="00450AB0" w:rsidP="00B7656A">
            <w:pPr>
              <w:jc w:val="center"/>
              <w:rPr>
                <w:b w:val="0"/>
              </w:rPr>
            </w:pPr>
            <w:r w:rsidRPr="00450AB0">
              <w:rPr>
                <w:b w:val="0"/>
              </w:rPr>
              <w:t>7116149429</w:t>
            </w:r>
            <w:bookmarkStart w:id="0" w:name="_GoBack"/>
            <w:bookmarkEnd w:id="0"/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88159B" w:rsidRDefault="0088159B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P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P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8030CF" w:rsidRDefault="008030CF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04B4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97" w:rsidRDefault="00DD7997" w:rsidP="00C60923">
      <w:r>
        <w:separator/>
      </w:r>
    </w:p>
  </w:endnote>
  <w:endnote w:type="continuationSeparator" w:id="0">
    <w:p w:rsidR="00DD7997" w:rsidRDefault="00DD799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97" w:rsidRDefault="00DD7997" w:rsidP="00C60923">
      <w:r>
        <w:separator/>
      </w:r>
    </w:p>
  </w:footnote>
  <w:footnote w:type="continuationSeparator" w:id="0">
    <w:p w:rsidR="00DD7997" w:rsidRDefault="00DD799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4F94-2128-4984-8661-1EC32418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2018-03-30T11:39:00Z</cp:lastPrinted>
  <dcterms:created xsi:type="dcterms:W3CDTF">2018-05-08T12:34:00Z</dcterms:created>
  <dcterms:modified xsi:type="dcterms:W3CDTF">2018-05-08T12:36:00Z</dcterms:modified>
</cp:coreProperties>
</file>